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73" w:rsidRDefault="00315D73" w:rsidP="00315D73">
      <w:pPr>
        <w:pStyle w:val="1"/>
        <w:jc w:val="center"/>
      </w:pPr>
      <w:r>
        <w:rPr>
          <w:rFonts w:hint="eastAsia"/>
        </w:rPr>
        <w:t>Sample solution</w:t>
      </w:r>
    </w:p>
    <w:p w:rsidR="00315D73" w:rsidRDefault="00315D73" w:rsidP="000F0A19">
      <w:pPr>
        <w:pStyle w:val="2"/>
      </w:pPr>
      <w:r>
        <w:rPr>
          <w:rFonts w:hint="eastAsia"/>
        </w:rPr>
        <w:t>Quiz 4</w:t>
      </w:r>
    </w:p>
    <w:p w:rsidR="000F0A19" w:rsidRDefault="00830205" w:rsidP="000F0A19">
      <w:pPr>
        <w:pStyle w:val="a3"/>
        <w:numPr>
          <w:ilvl w:val="0"/>
          <w:numId w:val="1"/>
        </w:numPr>
        <w:ind w:leftChars="0"/>
      </w:pPr>
      <w:r>
        <w:t>Answer</w:t>
      </w:r>
      <w:r>
        <w:t>:</w:t>
      </w:r>
    </w:p>
    <w:p w:rsidR="00830205" w:rsidRDefault="00B150BE" w:rsidP="00830205">
      <w:pPr>
        <w:pStyle w:val="a3"/>
        <w:ind w:leftChars="0" w:left="360"/>
        <w:rPr>
          <w:rFonts w:hint="eastAsia"/>
        </w:rPr>
      </w:pPr>
      <w:r>
        <w:rPr>
          <w:rFonts w:hint="eastAsia"/>
        </w:rPr>
        <w:t xml:space="preserve">No. </w:t>
      </w:r>
      <w:r w:rsidR="00D52DE3">
        <w:t>Take IO for example, t</w:t>
      </w:r>
      <w:r w:rsidRPr="00B150BE">
        <w:t>he performance still gets improved as there is always I/O operations that block the execution of a process</w:t>
      </w:r>
    </w:p>
    <w:p w:rsidR="00830205" w:rsidRDefault="000F0A19" w:rsidP="00830205">
      <w:pPr>
        <w:pStyle w:val="a3"/>
        <w:numPr>
          <w:ilvl w:val="0"/>
          <w:numId w:val="1"/>
        </w:numPr>
        <w:ind w:leftChars="0"/>
      </w:pPr>
      <w:r>
        <w:t>Answer:</w:t>
      </w:r>
    </w:p>
    <w:p w:rsidR="00830205" w:rsidRDefault="00830205" w:rsidP="00830205">
      <w:pPr>
        <w:pStyle w:val="a3"/>
        <w:ind w:leftChars="0" w:left="360"/>
      </w:pPr>
      <w:r>
        <w:t xml:space="preserve">Reader–writer locks are similar to </w:t>
      </w:r>
      <w:proofErr w:type="spellStart"/>
      <w:r>
        <w:t>mutexes</w:t>
      </w:r>
      <w:proofErr w:type="spellEnd"/>
      <w:r>
        <w:t>, except that they allow for higher degrees of</w:t>
      </w:r>
      <w:r>
        <w:rPr>
          <w:rFonts w:hint="eastAsia"/>
        </w:rPr>
        <w:t xml:space="preserve"> </w:t>
      </w:r>
      <w:r>
        <w:t>parallelism.</w:t>
      </w:r>
      <w:r>
        <w:t xml:space="preserve"> </w:t>
      </w:r>
      <w:r>
        <w:t xml:space="preserve">Three states are possible with a reader–writer lock: </w:t>
      </w:r>
    </w:p>
    <w:p w:rsidR="008237A6" w:rsidRDefault="00830205" w:rsidP="008237A6">
      <w:pPr>
        <w:pStyle w:val="a3"/>
        <w:ind w:leftChars="0" w:left="360"/>
      </w:pPr>
      <w:proofErr w:type="gramStart"/>
      <w:r>
        <w:t>locked</w:t>
      </w:r>
      <w:proofErr w:type="gramEnd"/>
      <w:r>
        <w:t xml:space="preserve"> in read</w:t>
      </w:r>
      <w:r>
        <w:rPr>
          <w:rFonts w:hint="eastAsia"/>
        </w:rPr>
        <w:t xml:space="preserve"> </w:t>
      </w:r>
      <w:r>
        <w:t>mode, locked in write mode, and unlocked.</w:t>
      </w:r>
      <w:r>
        <w:t xml:space="preserve"> </w:t>
      </w:r>
    </w:p>
    <w:p w:rsidR="008237A6" w:rsidRDefault="008237A6" w:rsidP="008237A6">
      <w:pPr>
        <w:pStyle w:val="a3"/>
        <w:ind w:leftChars="0" w:left="360"/>
      </w:pPr>
    </w:p>
    <w:p w:rsidR="000F0A19" w:rsidRDefault="008237A6" w:rsidP="008237A6">
      <w:pPr>
        <w:pStyle w:val="a3"/>
        <w:ind w:leftChars="0" w:left="360"/>
      </w:pPr>
      <w:r>
        <w:t>Compare to</w:t>
      </w:r>
      <w:r w:rsidR="00830205">
        <w:t xml:space="preserve"> </w:t>
      </w:r>
      <w:proofErr w:type="spellStart"/>
      <w:r w:rsidR="00830205">
        <w:t>mutex</w:t>
      </w:r>
      <w:proofErr w:type="spellEnd"/>
      <w:r w:rsidR="00830205">
        <w:t>,</w:t>
      </w:r>
      <w:r w:rsidR="00830205" w:rsidRPr="00830205">
        <w:t xml:space="preserve"> </w:t>
      </w:r>
      <w:r>
        <w:t>r</w:t>
      </w:r>
      <w:r w:rsidR="00830205">
        <w:t>eader–writer locks are also called shared–exclusive locks.</w:t>
      </w:r>
      <w:r w:rsidR="00830205" w:rsidRPr="00830205">
        <w:t xml:space="preserve"> </w:t>
      </w:r>
      <w:r w:rsidR="00830205">
        <w:t>When a reader–writer</w:t>
      </w:r>
      <w:r w:rsidR="00830205">
        <w:rPr>
          <w:rFonts w:hint="eastAsia"/>
        </w:rPr>
        <w:t xml:space="preserve"> </w:t>
      </w:r>
      <w:r w:rsidR="00830205">
        <w:t>lock is read locked, it is said to be locked in shared mode. When it is write locked, it is said to be locked in exclusive mode.</w:t>
      </w:r>
      <w:r w:rsidR="00830205">
        <w:t xml:space="preserve"> Therefore, r</w:t>
      </w:r>
      <w:r w:rsidR="00830205">
        <w:t>eader–writer locks</w:t>
      </w:r>
      <w:r>
        <w:t xml:space="preserve"> are more efficient than </w:t>
      </w:r>
      <w:proofErr w:type="spellStart"/>
      <w:r>
        <w:t>mutex</w:t>
      </w:r>
      <w:proofErr w:type="spellEnd"/>
      <w:r>
        <w:t xml:space="preserve"> since it allows multiple threads access the critical section when read mode.</w:t>
      </w:r>
      <w:bookmarkStart w:id="0" w:name="_GoBack"/>
      <w:bookmarkEnd w:id="0"/>
    </w:p>
    <w:p w:rsidR="008237A6" w:rsidRDefault="008237A6" w:rsidP="008237A6">
      <w:pPr>
        <w:pStyle w:val="a3"/>
        <w:ind w:leftChars="0" w:left="360"/>
      </w:pPr>
    </w:p>
    <w:p w:rsidR="00830205" w:rsidRDefault="008237A6" w:rsidP="008237A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Answer:</w:t>
      </w:r>
    </w:p>
    <w:p w:rsidR="00830205" w:rsidRDefault="00D05CDC" w:rsidP="00830205">
      <w:pPr>
        <w:pStyle w:val="a3"/>
        <w:ind w:leftChars="0"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2543175</wp:posOffset>
                </wp:positionV>
                <wp:extent cx="2886075" cy="295275"/>
                <wp:effectExtent l="19050" t="1905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295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BA81BB" id="矩形 3" o:spid="_x0000_s1026" style="position:absolute;margin-left:57pt;margin-top:200.25pt;width:227.2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389D82A8" wp14:editId="1CF0D1D7">
            <wp:extent cx="5044576" cy="5019675"/>
            <wp:effectExtent l="0" t="0" r="381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6335" cy="502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CDC" w:rsidRPr="00830205" w:rsidRDefault="00AE1716" w:rsidP="00830205">
      <w:pPr>
        <w:pStyle w:val="a3"/>
        <w:ind w:leftChars="0" w:left="360"/>
        <w:rPr>
          <w:rFonts w:hint="eastAsia"/>
        </w:rPr>
      </w:pPr>
      <w:r w:rsidRPr="00AE1716">
        <w:t>The bug is that if we didn't check the condition (</w:t>
      </w:r>
      <w:proofErr w:type="spellStart"/>
      <w:r w:rsidRPr="00AE1716">
        <w:t>workq</w:t>
      </w:r>
      <w:proofErr w:type="spellEnd"/>
      <w:r w:rsidRPr="00AE1716">
        <w:t xml:space="preserve">) in a loop, all the thread will wait for the signal. If there is a new work added to the empty queue and processed by one thread, the other threads will access the same </w:t>
      </w:r>
      <w:proofErr w:type="spellStart"/>
      <w:r w:rsidRPr="00AE1716">
        <w:t>workq</w:t>
      </w:r>
      <w:proofErr w:type="spellEnd"/>
      <w:r w:rsidRPr="00AE1716">
        <w:t xml:space="preserve"> which leads to a problem. The solution is put the checking procedure in a while loop.</w:t>
      </w:r>
    </w:p>
    <w:sectPr w:rsidR="00D05CDC" w:rsidRPr="0083020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50F77"/>
    <w:multiLevelType w:val="hybridMultilevel"/>
    <w:tmpl w:val="B56ED20A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29D2299E"/>
    <w:multiLevelType w:val="hybridMultilevel"/>
    <w:tmpl w:val="74348D8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0295215"/>
    <w:multiLevelType w:val="hybridMultilevel"/>
    <w:tmpl w:val="6980F2D8"/>
    <w:lvl w:ilvl="0" w:tplc="D26894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7943B80"/>
    <w:multiLevelType w:val="hybridMultilevel"/>
    <w:tmpl w:val="49C0C8E2"/>
    <w:lvl w:ilvl="0" w:tplc="D26894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57"/>
    <w:rsid w:val="000F0A19"/>
    <w:rsid w:val="00142A57"/>
    <w:rsid w:val="00205892"/>
    <w:rsid w:val="002B1B09"/>
    <w:rsid w:val="002B3B6B"/>
    <w:rsid w:val="00315D73"/>
    <w:rsid w:val="00800A8E"/>
    <w:rsid w:val="008237A6"/>
    <w:rsid w:val="00830205"/>
    <w:rsid w:val="008B74B5"/>
    <w:rsid w:val="00AE1716"/>
    <w:rsid w:val="00AE465C"/>
    <w:rsid w:val="00B150BE"/>
    <w:rsid w:val="00D05CDC"/>
    <w:rsid w:val="00D5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12990-B37C-4005-ABBF-9FB6E990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15D7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315D7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F0A19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15D7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315D73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0F0A19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0F0A1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>NTHu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2</cp:revision>
  <dcterms:created xsi:type="dcterms:W3CDTF">2016-12-23T06:47:00Z</dcterms:created>
  <dcterms:modified xsi:type="dcterms:W3CDTF">2016-12-23T06:47:00Z</dcterms:modified>
</cp:coreProperties>
</file>